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38"/>
      </w:tblGrid>
      <w:tr w:rsidR="00CA37D6" w:rsidRPr="00CA37D6" w:rsidTr="00B725A2">
        <w:tc>
          <w:tcPr>
            <w:tcW w:w="11880" w:type="dxa"/>
          </w:tcPr>
          <w:tbl>
            <w:tblPr>
              <w:tblStyle w:val="TableGrid"/>
              <w:tblW w:w="0" w:type="auto"/>
              <w:tblLayout w:type="fixed"/>
              <w:tblLook w:val="04A0" w:firstRow="1" w:lastRow="0" w:firstColumn="1" w:lastColumn="0" w:noHBand="0" w:noVBand="1"/>
            </w:tblPr>
            <w:tblGrid>
              <w:gridCol w:w="2282"/>
              <w:gridCol w:w="2282"/>
              <w:gridCol w:w="2282"/>
              <w:gridCol w:w="2283"/>
            </w:tblGrid>
            <w:tr w:rsidR="00CA37D6" w:rsidRPr="00CA37D6" w:rsidTr="00B725A2">
              <w:tc>
                <w:tcPr>
                  <w:tcW w:w="9129" w:type="dxa"/>
                  <w:gridSpan w:val="4"/>
                </w:tcPr>
                <w:p w:rsidR="00CA37D6" w:rsidRPr="00CA37D6" w:rsidRDefault="00CA37D6" w:rsidP="00CA37D6">
                  <w:pPr>
                    <w:spacing w:before="240"/>
                    <w:contextualSpacing/>
                    <w:jc w:val="right"/>
                    <w:rPr>
                      <w:rFonts w:ascii="Times New Roman" w:eastAsia="Calibri" w:hAnsi="Times New Roman" w:cs="Times New Roman"/>
                      <w:sz w:val="24"/>
                      <w:szCs w:val="24"/>
                      <w:highlight w:val="yellow"/>
                    </w:rPr>
                  </w:pPr>
                  <w:r w:rsidRPr="00CA37D6">
                    <w:rPr>
                      <w:rFonts w:ascii="Times New Roman" w:eastAsia="Calibri" w:hAnsi="Times New Roman" w:cs="Times New Roman"/>
                      <w:sz w:val="24"/>
                      <w:szCs w:val="24"/>
                    </w:rPr>
                    <w:t>FORM 308</w:t>
                  </w:r>
                </w:p>
              </w:tc>
            </w:tr>
            <w:tr w:rsidR="00CA37D6" w:rsidRPr="00CA37D6" w:rsidTr="00B725A2">
              <w:tc>
                <w:tcPr>
                  <w:tcW w:w="9129" w:type="dxa"/>
                  <w:gridSpan w:val="4"/>
                </w:tcPr>
                <w:p w:rsidR="00CA37D6" w:rsidRPr="00CA37D6" w:rsidRDefault="00CA37D6" w:rsidP="00CA37D6">
                  <w:pPr>
                    <w:jc w:val="center"/>
                    <w:rPr>
                      <w:rFonts w:ascii="Times New Roman" w:eastAsia="Calibri" w:hAnsi="Times New Roman" w:cs="Times New Roman"/>
                      <w:sz w:val="24"/>
                      <w:szCs w:val="24"/>
                    </w:rPr>
                  </w:pPr>
                  <w:r w:rsidRPr="00CA37D6">
                    <w:rPr>
                      <w:rFonts w:ascii="Times New Roman" w:eastAsia="Calibri" w:hAnsi="Times New Roman" w:cs="Times New Roman"/>
                      <w:sz w:val="24"/>
                      <w:szCs w:val="24"/>
                    </w:rPr>
                    <w:t>THE UNITED REPUBLIC OF TANZANIA</w:t>
                  </w:r>
                </w:p>
              </w:tc>
            </w:tr>
            <w:tr w:rsidR="00CA37D6" w:rsidRPr="00CA37D6" w:rsidTr="00B725A2">
              <w:tc>
                <w:tcPr>
                  <w:tcW w:w="9129" w:type="dxa"/>
                  <w:gridSpan w:val="4"/>
                </w:tcPr>
                <w:p w:rsidR="00CA37D6" w:rsidRPr="00CA37D6" w:rsidRDefault="00CA37D6" w:rsidP="00CA37D6">
                  <w:pPr>
                    <w:jc w:val="center"/>
                    <w:rPr>
                      <w:rFonts w:ascii="Times New Roman" w:eastAsia="Calibri" w:hAnsi="Times New Roman" w:cs="Times New Roman"/>
                      <w:sz w:val="24"/>
                      <w:szCs w:val="24"/>
                    </w:rPr>
                  </w:pPr>
                  <w:r w:rsidRPr="00CA37D6">
                    <w:rPr>
                      <w:rFonts w:ascii="Times New Roman" w:eastAsia="Calibri" w:hAnsi="Times New Roman" w:cs="Times New Roman"/>
                      <w:sz w:val="24"/>
                      <w:szCs w:val="24"/>
                    </w:rPr>
                    <w:t>BUSINESS REGISTRATIONS AND LICENSING AGENCY</w:t>
                  </w:r>
                </w:p>
              </w:tc>
            </w:tr>
            <w:tr w:rsidR="00CA37D6" w:rsidRPr="00CA37D6" w:rsidTr="00B725A2">
              <w:tc>
                <w:tcPr>
                  <w:tcW w:w="9129" w:type="dxa"/>
                  <w:gridSpan w:val="4"/>
                </w:tcPr>
                <w:p w:rsidR="00CA37D6" w:rsidRPr="00CA37D6" w:rsidRDefault="00CA37D6" w:rsidP="00CA37D6">
                  <w:pPr>
                    <w:jc w:val="center"/>
                    <w:rPr>
                      <w:rFonts w:ascii="Times New Roman" w:eastAsia="Calibri" w:hAnsi="Times New Roman" w:cs="Times New Roman"/>
                      <w:sz w:val="24"/>
                      <w:szCs w:val="24"/>
                    </w:rPr>
                  </w:pPr>
                  <w:bookmarkStart w:id="0" w:name="_GoBack" w:colFirst="0" w:colLast="0"/>
                  <w:r w:rsidRPr="00CA37D6">
                    <w:rPr>
                      <w:rFonts w:ascii="Times New Roman" w:eastAsia="Calibri" w:hAnsi="Times New Roman" w:cs="Times New Roman"/>
                      <w:sz w:val="24"/>
                      <w:szCs w:val="24"/>
                    </w:rPr>
                    <w:t xml:space="preserve">LIQUIDATOR’S STATEMENT OF RECEIPTS AND PAYMENTS </w:t>
                  </w:r>
                </w:p>
              </w:tc>
            </w:tr>
            <w:bookmarkEnd w:id="0"/>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To the Registrar of Companies</w:t>
                  </w: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Company Number  </w:t>
                  </w:r>
                </w:p>
                <w:tbl>
                  <w:tblPr>
                    <w:tblStyle w:val="TableGrid"/>
                    <w:tblW w:w="0" w:type="auto"/>
                    <w:tblInd w:w="2204" w:type="dxa"/>
                    <w:tblLayout w:type="fixed"/>
                    <w:tblLook w:val="04A0" w:firstRow="1" w:lastRow="0" w:firstColumn="1" w:lastColumn="0" w:noHBand="0" w:noVBand="1"/>
                  </w:tblPr>
                  <w:tblGrid>
                    <w:gridCol w:w="4912"/>
                  </w:tblGrid>
                  <w:tr w:rsidR="00CA37D6" w:rsidRPr="00CA37D6" w:rsidTr="00B725A2">
                    <w:tc>
                      <w:tcPr>
                        <w:tcW w:w="4912" w:type="dxa"/>
                      </w:tcPr>
                      <w:p w:rsidR="00CA37D6" w:rsidRPr="00CA37D6" w:rsidRDefault="00CA37D6" w:rsidP="00CA37D6">
                        <w:pPr>
                          <w:rPr>
                            <w:rFonts w:ascii="Times New Roman" w:eastAsia="Calibri" w:hAnsi="Times New Roman" w:cs="Times New Roman"/>
                            <w:sz w:val="24"/>
                            <w:szCs w:val="24"/>
                          </w:rPr>
                        </w:pPr>
                      </w:p>
                    </w:tc>
                  </w:tr>
                </w:tbl>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Company Name </w:t>
                  </w:r>
                </w:p>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(Full Name)                </w:t>
                  </w:r>
                </w:p>
                <w:tbl>
                  <w:tblPr>
                    <w:tblStyle w:val="TableGrid"/>
                    <w:tblW w:w="0" w:type="auto"/>
                    <w:tblInd w:w="2204" w:type="dxa"/>
                    <w:tblLayout w:type="fixed"/>
                    <w:tblLook w:val="04A0" w:firstRow="1" w:lastRow="0" w:firstColumn="1" w:lastColumn="0" w:noHBand="0" w:noVBand="1"/>
                  </w:tblPr>
                  <w:tblGrid>
                    <w:gridCol w:w="4912"/>
                  </w:tblGrid>
                  <w:tr w:rsidR="00CA37D6" w:rsidRPr="00CA37D6" w:rsidTr="00B725A2">
                    <w:tc>
                      <w:tcPr>
                        <w:tcW w:w="4912" w:type="dxa"/>
                      </w:tcPr>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4912" w:type="dxa"/>
                      </w:tcPr>
                      <w:p w:rsidR="00CA37D6" w:rsidRPr="00CA37D6" w:rsidRDefault="00CA37D6" w:rsidP="00CA37D6">
                        <w:pPr>
                          <w:rPr>
                            <w:rFonts w:ascii="Times New Roman" w:eastAsia="Calibri" w:hAnsi="Times New Roman" w:cs="Times New Roman"/>
                            <w:sz w:val="24"/>
                            <w:szCs w:val="24"/>
                          </w:rPr>
                        </w:pPr>
                      </w:p>
                    </w:tc>
                  </w:tr>
                </w:tbl>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I, we(name(s))</w:t>
                  </w:r>
                </w:p>
                <w:tbl>
                  <w:tblPr>
                    <w:tblStyle w:val="TableGrid"/>
                    <w:tblW w:w="0" w:type="auto"/>
                    <w:tblInd w:w="2204" w:type="dxa"/>
                    <w:tblLayout w:type="fixed"/>
                    <w:tblLook w:val="04A0" w:firstRow="1" w:lastRow="0" w:firstColumn="1" w:lastColumn="0" w:noHBand="0" w:noVBand="1"/>
                  </w:tblPr>
                  <w:tblGrid>
                    <w:gridCol w:w="4912"/>
                  </w:tblGrid>
                  <w:tr w:rsidR="00CA37D6" w:rsidRPr="00CA37D6" w:rsidTr="00B725A2">
                    <w:tc>
                      <w:tcPr>
                        <w:tcW w:w="4912" w:type="dxa"/>
                      </w:tcPr>
                      <w:p w:rsidR="00CA37D6" w:rsidRPr="00CA37D6" w:rsidRDefault="00CA37D6" w:rsidP="00CA37D6">
                        <w:pPr>
                          <w:rPr>
                            <w:rFonts w:ascii="Times New Roman" w:eastAsia="Calibri" w:hAnsi="Times New Roman" w:cs="Times New Roman"/>
                            <w:sz w:val="24"/>
                            <w:szCs w:val="24"/>
                          </w:rPr>
                        </w:pPr>
                      </w:p>
                    </w:tc>
                  </w:tr>
                </w:tbl>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Address</w:t>
                  </w:r>
                </w:p>
                <w:tbl>
                  <w:tblPr>
                    <w:tblStyle w:val="TableGrid"/>
                    <w:tblW w:w="0" w:type="auto"/>
                    <w:tblInd w:w="2204" w:type="dxa"/>
                    <w:tblLayout w:type="fixed"/>
                    <w:tblLook w:val="04A0" w:firstRow="1" w:lastRow="0" w:firstColumn="1" w:lastColumn="0" w:noHBand="0" w:noVBand="1"/>
                  </w:tblPr>
                  <w:tblGrid>
                    <w:gridCol w:w="4912"/>
                  </w:tblGrid>
                  <w:tr w:rsidR="00CA37D6" w:rsidRPr="00CA37D6" w:rsidTr="00B725A2">
                    <w:tc>
                      <w:tcPr>
                        <w:tcW w:w="4912" w:type="dxa"/>
                      </w:tcPr>
                      <w:p w:rsidR="00CA37D6" w:rsidRPr="00CA37D6" w:rsidRDefault="00CA37D6" w:rsidP="00CA37D6">
                        <w:pPr>
                          <w:rPr>
                            <w:rFonts w:ascii="Times New Roman" w:eastAsia="Calibri" w:hAnsi="Times New Roman" w:cs="Times New Roman"/>
                            <w:sz w:val="24"/>
                            <w:szCs w:val="24"/>
                          </w:rPr>
                        </w:pPr>
                      </w:p>
                    </w:tc>
                  </w:tr>
                </w:tbl>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Signed................................................ Date ...........................................</w:t>
                  </w: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Name in Block Letters ..........................................................................................................</w:t>
                  </w: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(by each liquidator if more than one)</w:t>
                  </w: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Signed ............................................. Date ...................................</w:t>
                  </w: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NAME IN BLOCK LETTERS .......................................................................................</w:t>
                  </w: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p>
                <w:tbl>
                  <w:tblPr>
                    <w:tblStyle w:val="TableGrid"/>
                    <w:tblW w:w="0" w:type="auto"/>
                    <w:tblLayout w:type="fixed"/>
                    <w:tblLook w:val="04A0" w:firstRow="1" w:lastRow="0" w:firstColumn="1" w:lastColumn="0" w:noHBand="0" w:noVBand="1"/>
                  </w:tblPr>
                  <w:tblGrid>
                    <w:gridCol w:w="8898"/>
                  </w:tblGrid>
                  <w:tr w:rsidR="00CA37D6" w:rsidRPr="00CA37D6" w:rsidTr="00B725A2">
                    <w:tc>
                      <w:tcPr>
                        <w:tcW w:w="8898" w:type="dxa"/>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FOR OFFICIAL USE ONLY.</w:t>
                        </w:r>
                      </w:p>
                      <w:p w:rsidR="00CA37D6" w:rsidRPr="00CA37D6" w:rsidRDefault="00CA37D6" w:rsidP="00CA37D6">
                        <w:pPr>
                          <w:jc w:val="both"/>
                          <w:rPr>
                            <w:rFonts w:ascii="Times New Roman" w:eastAsia="Calibri" w:hAnsi="Times New Roman" w:cs="Times New Roman"/>
                            <w:sz w:val="24"/>
                            <w:szCs w:val="24"/>
                          </w:rPr>
                        </w:pPr>
                      </w:p>
                    </w:tc>
                  </w:tr>
                </w:tbl>
                <w:p w:rsidR="00CA37D6" w:rsidRPr="00CA37D6" w:rsidRDefault="00CA37D6" w:rsidP="00CA37D6">
                  <w:pPr>
                    <w:jc w:val="both"/>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Company Number  </w:t>
                  </w:r>
                </w:p>
                <w:tbl>
                  <w:tblPr>
                    <w:tblStyle w:val="TableGrid"/>
                    <w:tblW w:w="0" w:type="auto"/>
                    <w:tblInd w:w="2204" w:type="dxa"/>
                    <w:tblLayout w:type="fixed"/>
                    <w:tblLook w:val="04A0" w:firstRow="1" w:lastRow="0" w:firstColumn="1" w:lastColumn="0" w:noHBand="0" w:noVBand="1"/>
                  </w:tblPr>
                  <w:tblGrid>
                    <w:gridCol w:w="4912"/>
                  </w:tblGrid>
                  <w:tr w:rsidR="00CA37D6" w:rsidRPr="00CA37D6" w:rsidTr="00B725A2">
                    <w:tc>
                      <w:tcPr>
                        <w:tcW w:w="4912" w:type="dxa"/>
                      </w:tcPr>
                      <w:p w:rsidR="00CA37D6" w:rsidRPr="00CA37D6" w:rsidRDefault="00CA37D6" w:rsidP="00CA37D6">
                        <w:pPr>
                          <w:rPr>
                            <w:rFonts w:ascii="Times New Roman" w:eastAsia="Calibri" w:hAnsi="Times New Roman" w:cs="Times New Roman"/>
                            <w:sz w:val="24"/>
                            <w:szCs w:val="24"/>
                          </w:rPr>
                        </w:pPr>
                      </w:p>
                    </w:tc>
                  </w:tr>
                </w:tbl>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Company Name </w:t>
                  </w:r>
                </w:p>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(Full Name)                </w:t>
                  </w:r>
                </w:p>
                <w:tbl>
                  <w:tblPr>
                    <w:tblStyle w:val="TableGrid"/>
                    <w:tblW w:w="0" w:type="auto"/>
                    <w:tblInd w:w="2204" w:type="dxa"/>
                    <w:tblLayout w:type="fixed"/>
                    <w:tblLook w:val="04A0" w:firstRow="1" w:lastRow="0" w:firstColumn="1" w:lastColumn="0" w:noHBand="0" w:noVBand="1"/>
                  </w:tblPr>
                  <w:tblGrid>
                    <w:gridCol w:w="4912"/>
                  </w:tblGrid>
                  <w:tr w:rsidR="00CA37D6" w:rsidRPr="00CA37D6" w:rsidTr="00B725A2">
                    <w:tc>
                      <w:tcPr>
                        <w:tcW w:w="4912" w:type="dxa"/>
                      </w:tcPr>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4912" w:type="dxa"/>
                      </w:tcPr>
                      <w:p w:rsidR="00CA37D6" w:rsidRPr="00CA37D6" w:rsidRDefault="00CA37D6" w:rsidP="00CA37D6">
                        <w:pPr>
                          <w:rPr>
                            <w:rFonts w:ascii="Times New Roman" w:eastAsia="Calibri" w:hAnsi="Times New Roman" w:cs="Times New Roman"/>
                            <w:sz w:val="24"/>
                            <w:szCs w:val="24"/>
                          </w:rPr>
                        </w:pPr>
                      </w:p>
                    </w:tc>
                  </w:tr>
                </w:tbl>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Type of winding up</w:t>
                  </w:r>
                </w:p>
                <w:tbl>
                  <w:tblPr>
                    <w:tblStyle w:val="TableGrid"/>
                    <w:tblW w:w="0" w:type="auto"/>
                    <w:tblInd w:w="2204" w:type="dxa"/>
                    <w:tblLayout w:type="fixed"/>
                    <w:tblLook w:val="04A0" w:firstRow="1" w:lastRow="0" w:firstColumn="1" w:lastColumn="0" w:noHBand="0" w:noVBand="1"/>
                  </w:tblPr>
                  <w:tblGrid>
                    <w:gridCol w:w="4912"/>
                  </w:tblGrid>
                  <w:tr w:rsidR="00CA37D6" w:rsidRPr="00CA37D6" w:rsidTr="00B725A2">
                    <w:tc>
                      <w:tcPr>
                        <w:tcW w:w="4912" w:type="dxa"/>
                      </w:tcPr>
                      <w:p w:rsidR="00CA37D6" w:rsidRPr="00CA37D6" w:rsidRDefault="00CA37D6" w:rsidP="00CA37D6">
                        <w:pPr>
                          <w:rPr>
                            <w:rFonts w:ascii="Times New Roman" w:eastAsia="Calibri" w:hAnsi="Times New Roman" w:cs="Times New Roman"/>
                            <w:sz w:val="24"/>
                            <w:szCs w:val="24"/>
                          </w:rPr>
                        </w:pPr>
                      </w:p>
                    </w:tc>
                  </w:tr>
                </w:tbl>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Date to which this statement is made</w:t>
                  </w:r>
                </w:p>
                <w:tbl>
                  <w:tblPr>
                    <w:tblStyle w:val="TableGrid"/>
                    <w:tblW w:w="0" w:type="auto"/>
                    <w:tblInd w:w="2204" w:type="dxa"/>
                    <w:tblLayout w:type="fixed"/>
                    <w:tblLook w:val="04A0" w:firstRow="1" w:lastRow="0" w:firstColumn="1" w:lastColumn="0" w:noHBand="0" w:noVBand="1"/>
                  </w:tblPr>
                  <w:tblGrid>
                    <w:gridCol w:w="4912"/>
                  </w:tblGrid>
                  <w:tr w:rsidR="00CA37D6" w:rsidRPr="00CA37D6" w:rsidTr="00B725A2">
                    <w:tc>
                      <w:tcPr>
                        <w:tcW w:w="4912" w:type="dxa"/>
                      </w:tcPr>
                      <w:p w:rsidR="00CA37D6" w:rsidRPr="00CA37D6" w:rsidRDefault="00CA37D6" w:rsidP="00CA37D6">
                        <w:pPr>
                          <w:rPr>
                            <w:rFonts w:ascii="Times New Roman" w:eastAsia="Calibri" w:hAnsi="Times New Roman" w:cs="Times New Roman"/>
                            <w:sz w:val="24"/>
                            <w:szCs w:val="24"/>
                          </w:rPr>
                        </w:pPr>
                      </w:p>
                    </w:tc>
                  </w:tr>
                </w:tbl>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Name and address of liquidator</w:t>
                  </w:r>
                </w:p>
                <w:tbl>
                  <w:tblPr>
                    <w:tblStyle w:val="TableGrid"/>
                    <w:tblW w:w="0" w:type="auto"/>
                    <w:tblInd w:w="2204" w:type="dxa"/>
                    <w:tblLayout w:type="fixed"/>
                    <w:tblLook w:val="04A0" w:firstRow="1" w:lastRow="0" w:firstColumn="1" w:lastColumn="0" w:noHBand="0" w:noVBand="1"/>
                  </w:tblPr>
                  <w:tblGrid>
                    <w:gridCol w:w="4912"/>
                  </w:tblGrid>
                  <w:tr w:rsidR="00CA37D6" w:rsidRPr="00CA37D6" w:rsidTr="00B725A2">
                    <w:tc>
                      <w:tcPr>
                        <w:tcW w:w="4912" w:type="dxa"/>
                      </w:tcPr>
                      <w:p w:rsidR="00CA37D6" w:rsidRPr="00CA37D6" w:rsidRDefault="00CA37D6" w:rsidP="00CA37D6">
                        <w:pPr>
                          <w:rPr>
                            <w:rFonts w:ascii="Times New Roman" w:eastAsia="Calibri" w:hAnsi="Times New Roman" w:cs="Times New Roman"/>
                            <w:sz w:val="24"/>
                            <w:szCs w:val="24"/>
                          </w:rPr>
                        </w:pPr>
                      </w:p>
                    </w:tc>
                  </w:tr>
                </w:tbl>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Notes:</w:t>
                  </w: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Forms and Contents of Statement</w:t>
                  </w:r>
                </w:p>
              </w:tc>
            </w:tr>
            <w:tr w:rsidR="00CA37D6" w:rsidRPr="00CA37D6" w:rsidTr="00B725A2">
              <w:tc>
                <w:tcPr>
                  <w:tcW w:w="9129" w:type="dxa"/>
                  <w:gridSpan w:val="4"/>
                </w:tcPr>
                <w:p w:rsidR="00CA37D6" w:rsidRPr="00CA37D6" w:rsidRDefault="00CA37D6" w:rsidP="00CA37D6">
                  <w:pPr>
                    <w:numPr>
                      <w:ilvl w:val="0"/>
                      <w:numId w:val="1"/>
                    </w:numPr>
                    <w:contextualSpacing/>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every statement must contain a detailed account of all the liquidator’s realizations and disbursements in respect of the company. The statement of realizations should contain a record of all receipts derived from assets existing at the date of the winding-up resolution and subsequently realized, including balance at bank, book debts and calls collected, property sold, etc., and the account of disbursements should contain all payments for costs, charges and expenses or to creditors or contributories. Where property has been realized, the gross proceeds of sale must be entered under </w:t>
                  </w:r>
                  <w:r w:rsidRPr="00CA37D6">
                    <w:rPr>
                      <w:rFonts w:ascii="Times New Roman" w:eastAsia="Calibri" w:hAnsi="Times New Roman" w:cs="Times New Roman"/>
                      <w:sz w:val="24"/>
                      <w:szCs w:val="24"/>
                    </w:rPr>
                    <w:lastRenderedPageBreak/>
                    <w:t>realizations and the necessary payments incidental to sales must be entered as disbursements. A payment into the Companies Liquidation Account is not a disbursement and should not be shown as such; nor are payments into a bank, building society or any other financial institution. However, the interest received on any investment should be shown in the realizations. Each receipt and payment must be entered in the account in such a manner as sufficiently to explain its nature. The receipts and payments must severally Be added up at the foot of each sheet and the totals carried forward from one account to another without any intermediate balance, so that the gross totals represent the total amounts received and paid by the liquidator respectively;</w:t>
                  </w: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lastRenderedPageBreak/>
                    <w:t>Trading account</w:t>
                  </w:r>
                </w:p>
              </w:tc>
            </w:tr>
            <w:tr w:rsidR="00CA37D6" w:rsidRPr="00CA37D6" w:rsidTr="00B725A2">
              <w:tc>
                <w:tcPr>
                  <w:tcW w:w="9129" w:type="dxa"/>
                  <w:gridSpan w:val="4"/>
                </w:tcPr>
                <w:p w:rsidR="00CA37D6" w:rsidRPr="00CA37D6" w:rsidRDefault="00CA37D6" w:rsidP="00CA37D6">
                  <w:pPr>
                    <w:numPr>
                      <w:ilvl w:val="0"/>
                      <w:numId w:val="1"/>
                    </w:numPr>
                    <w:contextualSpacing/>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when the liquidator carries on a business, a trading account must be forwarded as a distinct account, and the totals of receipts and payments on the trading account must alone be set out in this statement;</w:t>
                  </w: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Dividends</w:t>
                  </w:r>
                </w:p>
              </w:tc>
            </w:tr>
            <w:tr w:rsidR="00CA37D6" w:rsidRPr="00CA37D6" w:rsidTr="00B725A2">
              <w:tc>
                <w:tcPr>
                  <w:tcW w:w="9129" w:type="dxa"/>
                  <w:gridSpan w:val="4"/>
                </w:tcPr>
                <w:p w:rsidR="00CA37D6" w:rsidRPr="00CA37D6" w:rsidRDefault="00CA37D6" w:rsidP="00CA37D6">
                  <w:pPr>
                    <w:numPr>
                      <w:ilvl w:val="0"/>
                      <w:numId w:val="1"/>
                    </w:numPr>
                    <w:contextualSpacing/>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when dividends, instalments of compositions, </w:t>
                  </w:r>
                  <w:proofErr w:type="spellStart"/>
                  <w:r w:rsidRPr="00CA37D6">
                    <w:rPr>
                      <w:rFonts w:ascii="Times New Roman" w:eastAsia="Calibri" w:hAnsi="Times New Roman" w:cs="Times New Roman"/>
                      <w:sz w:val="24"/>
                      <w:szCs w:val="24"/>
                    </w:rPr>
                    <w:t>etc</w:t>
                  </w:r>
                  <w:proofErr w:type="spellEnd"/>
                  <w:r w:rsidRPr="00CA37D6">
                    <w:rPr>
                      <w:rFonts w:ascii="Times New Roman" w:eastAsia="Calibri" w:hAnsi="Times New Roman" w:cs="Times New Roman"/>
                      <w:sz w:val="24"/>
                      <w:szCs w:val="24"/>
                    </w:rPr>
                    <w:t xml:space="preserve"> are paid to creditors or a return of surplus assets is made to contributories, the total amount of each dividend, </w:t>
                  </w:r>
                  <w:proofErr w:type="spellStart"/>
                  <w:r w:rsidRPr="00CA37D6">
                    <w:rPr>
                      <w:rFonts w:ascii="Times New Roman" w:eastAsia="Calibri" w:hAnsi="Times New Roman" w:cs="Times New Roman"/>
                      <w:sz w:val="24"/>
                      <w:szCs w:val="24"/>
                    </w:rPr>
                    <w:t>etc</w:t>
                  </w:r>
                  <w:proofErr w:type="spellEnd"/>
                  <w:r w:rsidRPr="00CA37D6">
                    <w:rPr>
                      <w:rFonts w:ascii="Times New Roman" w:eastAsia="Calibri" w:hAnsi="Times New Roman" w:cs="Times New Roman"/>
                      <w:sz w:val="24"/>
                      <w:szCs w:val="24"/>
                    </w:rPr>
                    <w:t xml:space="preserve"> actually paid, must be entered in the statement of disbursements as one sum; and the liquidator must forward separate accounts showing in lists the amount of the claim of each creditor and the amount of dividend, </w:t>
                  </w:r>
                  <w:proofErr w:type="spellStart"/>
                  <w:r w:rsidRPr="00CA37D6">
                    <w:rPr>
                      <w:rFonts w:ascii="Times New Roman" w:eastAsia="Calibri" w:hAnsi="Times New Roman" w:cs="Times New Roman"/>
                      <w:sz w:val="24"/>
                      <w:szCs w:val="24"/>
                    </w:rPr>
                    <w:t>etc</w:t>
                  </w:r>
                  <w:proofErr w:type="spellEnd"/>
                  <w:r w:rsidRPr="00CA37D6">
                    <w:rPr>
                      <w:rFonts w:ascii="Times New Roman" w:eastAsia="Calibri" w:hAnsi="Times New Roman" w:cs="Times New Roman"/>
                      <w:sz w:val="24"/>
                      <w:szCs w:val="24"/>
                    </w:rPr>
                    <w:t xml:space="preserve"> payable to each creditor, or contributory;</w:t>
                  </w:r>
                </w:p>
              </w:tc>
            </w:tr>
            <w:tr w:rsidR="00CA37D6" w:rsidRPr="00CA37D6" w:rsidTr="00B725A2">
              <w:tc>
                <w:tcPr>
                  <w:tcW w:w="9129" w:type="dxa"/>
                  <w:gridSpan w:val="4"/>
                </w:tcPr>
                <w:p w:rsidR="00CA37D6" w:rsidRPr="00CA37D6" w:rsidRDefault="00CA37D6" w:rsidP="00CA37D6">
                  <w:pPr>
                    <w:numPr>
                      <w:ilvl w:val="0"/>
                      <w:numId w:val="1"/>
                    </w:numPr>
                    <w:contextualSpacing/>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when unclaimed dividends, </w:t>
                  </w:r>
                  <w:proofErr w:type="spellStart"/>
                  <w:r w:rsidRPr="00CA37D6">
                    <w:rPr>
                      <w:rFonts w:ascii="Times New Roman" w:eastAsia="Calibri" w:hAnsi="Times New Roman" w:cs="Times New Roman"/>
                      <w:sz w:val="24"/>
                      <w:szCs w:val="24"/>
                    </w:rPr>
                    <w:t>etc</w:t>
                  </w:r>
                  <w:proofErr w:type="spellEnd"/>
                  <w:r w:rsidRPr="00CA37D6">
                    <w:rPr>
                      <w:rFonts w:ascii="Times New Roman" w:eastAsia="Calibri" w:hAnsi="Times New Roman" w:cs="Times New Roman"/>
                      <w:sz w:val="24"/>
                      <w:szCs w:val="24"/>
                    </w:rPr>
                    <w:t xml:space="preserve"> are paid into the Companies Liquidation Account, the total amount so paid in should be entered in the statement of disbursements as one sum. The items to be paid in relation to unclaimed dividends should first be included in the realizations side of the account;</w:t>
                  </w:r>
                </w:p>
              </w:tc>
            </w:tr>
            <w:tr w:rsidR="00CA37D6" w:rsidRPr="00CA37D6" w:rsidTr="00B725A2">
              <w:tc>
                <w:tcPr>
                  <w:tcW w:w="9129" w:type="dxa"/>
                  <w:gridSpan w:val="4"/>
                </w:tcPr>
                <w:p w:rsidR="00CA37D6" w:rsidRPr="00CA37D6" w:rsidRDefault="00CA37D6" w:rsidP="00CA37D6">
                  <w:pPr>
                    <w:numPr>
                      <w:ilvl w:val="0"/>
                      <w:numId w:val="1"/>
                    </w:numPr>
                    <w:contextualSpacing/>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credit should not be taken in the statement of disbursements for any amount in respect of liquidator’s remuneration unless it has been duly allowed by resolutions of the liquidation committee or of the creditors or of the company in general meeting, or by order of the court as the case may require, or is otherwise allowable under the provisions of the Companies (Insolvency) Rules; and</w:t>
                  </w:r>
                </w:p>
              </w:tc>
            </w:tr>
            <w:tr w:rsidR="00CA37D6" w:rsidRPr="00CA37D6" w:rsidTr="00B725A2">
              <w:tc>
                <w:tcPr>
                  <w:tcW w:w="9129" w:type="dxa"/>
                  <w:gridSpan w:val="4"/>
                </w:tcPr>
                <w:p w:rsidR="00CA37D6" w:rsidRPr="00CA37D6" w:rsidRDefault="00CA37D6" w:rsidP="00CA37D6">
                  <w:pPr>
                    <w:numPr>
                      <w:ilvl w:val="0"/>
                      <w:numId w:val="1"/>
                    </w:numPr>
                    <w:contextualSpacing/>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This statement of receipts and payments is required in duplicate.</w:t>
                  </w: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Liquidator’s statement of account </w:t>
                  </w: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p>
              </w:tc>
            </w:tr>
            <w:tr w:rsidR="00CA37D6" w:rsidRPr="00CA37D6" w:rsidTr="00B725A2">
              <w:tc>
                <w:tcPr>
                  <w:tcW w:w="2282" w:type="dxa"/>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Date</w:t>
                  </w:r>
                </w:p>
              </w:tc>
              <w:tc>
                <w:tcPr>
                  <w:tcW w:w="2282" w:type="dxa"/>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Of whom received</w:t>
                  </w:r>
                </w:p>
              </w:tc>
              <w:tc>
                <w:tcPr>
                  <w:tcW w:w="2282" w:type="dxa"/>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Nature of assets realized</w:t>
                  </w:r>
                </w:p>
              </w:tc>
              <w:tc>
                <w:tcPr>
                  <w:tcW w:w="2283" w:type="dxa"/>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Amount (TZS.)</w:t>
                  </w:r>
                </w:p>
              </w:tc>
            </w:tr>
            <w:tr w:rsidR="00CA37D6" w:rsidRPr="00CA37D6" w:rsidTr="00B725A2">
              <w:tc>
                <w:tcPr>
                  <w:tcW w:w="2282" w:type="dxa"/>
                </w:tcPr>
                <w:p w:rsidR="00CA37D6" w:rsidRPr="00CA37D6" w:rsidRDefault="00CA37D6" w:rsidP="00CA37D6">
                  <w:pPr>
                    <w:jc w:val="both"/>
                    <w:rPr>
                      <w:rFonts w:ascii="Times New Roman" w:eastAsia="Calibri" w:hAnsi="Times New Roman" w:cs="Times New Roman"/>
                      <w:sz w:val="24"/>
                      <w:szCs w:val="24"/>
                    </w:rPr>
                  </w:pPr>
                </w:p>
              </w:tc>
              <w:tc>
                <w:tcPr>
                  <w:tcW w:w="2282" w:type="dxa"/>
                </w:tcPr>
                <w:p w:rsidR="00CA37D6" w:rsidRPr="00CA37D6" w:rsidRDefault="00CA37D6" w:rsidP="00CA37D6">
                  <w:pPr>
                    <w:jc w:val="both"/>
                    <w:rPr>
                      <w:rFonts w:ascii="Times New Roman" w:eastAsia="Calibri" w:hAnsi="Times New Roman" w:cs="Times New Roman"/>
                      <w:sz w:val="24"/>
                      <w:szCs w:val="24"/>
                    </w:rPr>
                  </w:pPr>
                </w:p>
              </w:tc>
              <w:tc>
                <w:tcPr>
                  <w:tcW w:w="2282" w:type="dxa"/>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Brought forward</w:t>
                  </w:r>
                </w:p>
              </w:tc>
              <w:tc>
                <w:tcPr>
                  <w:tcW w:w="2283" w:type="dxa"/>
                </w:tcPr>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p>
              </w:tc>
            </w:tr>
            <w:tr w:rsidR="00CA37D6" w:rsidRPr="00CA37D6" w:rsidTr="00B725A2">
              <w:tc>
                <w:tcPr>
                  <w:tcW w:w="2282" w:type="dxa"/>
                </w:tcPr>
                <w:p w:rsidR="00CA37D6" w:rsidRPr="00CA37D6" w:rsidRDefault="00CA37D6" w:rsidP="00CA37D6">
                  <w:pPr>
                    <w:jc w:val="both"/>
                    <w:rPr>
                      <w:rFonts w:ascii="Times New Roman" w:eastAsia="Calibri" w:hAnsi="Times New Roman" w:cs="Times New Roman"/>
                      <w:sz w:val="24"/>
                      <w:szCs w:val="24"/>
                    </w:rPr>
                  </w:pPr>
                </w:p>
              </w:tc>
              <w:tc>
                <w:tcPr>
                  <w:tcW w:w="2282" w:type="dxa"/>
                </w:tcPr>
                <w:p w:rsidR="00CA37D6" w:rsidRPr="00CA37D6" w:rsidRDefault="00CA37D6" w:rsidP="00CA37D6">
                  <w:pPr>
                    <w:jc w:val="both"/>
                    <w:rPr>
                      <w:rFonts w:ascii="Times New Roman" w:eastAsia="Calibri" w:hAnsi="Times New Roman" w:cs="Times New Roman"/>
                      <w:sz w:val="24"/>
                      <w:szCs w:val="24"/>
                    </w:rPr>
                  </w:pPr>
                </w:p>
              </w:tc>
              <w:tc>
                <w:tcPr>
                  <w:tcW w:w="2282" w:type="dxa"/>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Carried forward</w:t>
                  </w:r>
                </w:p>
              </w:tc>
              <w:tc>
                <w:tcPr>
                  <w:tcW w:w="2283" w:type="dxa"/>
                </w:tcPr>
                <w:p w:rsidR="00CA37D6" w:rsidRPr="00CA37D6" w:rsidRDefault="00CA37D6" w:rsidP="00CA37D6">
                  <w:pPr>
                    <w:jc w:val="both"/>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lastRenderedPageBreak/>
                    <w:t>Note: No balance should be shown on this sheet but only the total realizations and disbursements which should be carried forward to the next account</w:t>
                  </w: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Analysis of balance</w:t>
                  </w: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Total Realizations</w:t>
                  </w:r>
                </w:p>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Total Disbursement                           </w:t>
                  </w:r>
                </w:p>
                <w:tbl>
                  <w:tblPr>
                    <w:tblStyle w:val="TableGrid"/>
                    <w:tblW w:w="0" w:type="auto"/>
                    <w:tblInd w:w="6434" w:type="dxa"/>
                    <w:tblLayout w:type="fixed"/>
                    <w:tblLook w:val="04A0" w:firstRow="1" w:lastRow="0" w:firstColumn="1" w:lastColumn="0" w:noHBand="0" w:noVBand="1"/>
                  </w:tblPr>
                  <w:tblGrid>
                    <w:gridCol w:w="1350"/>
                  </w:tblGrid>
                  <w:tr w:rsidR="00CA37D6" w:rsidRPr="00CA37D6" w:rsidTr="00B725A2">
                    <w:trPr>
                      <w:trHeight w:val="338"/>
                    </w:trPr>
                    <w:tc>
                      <w:tcPr>
                        <w:tcW w:w="1350" w:type="dxa"/>
                      </w:tcPr>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TZS.</w:t>
                        </w:r>
                      </w:p>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p>
                    </w:tc>
                  </w:tr>
                  <w:tr w:rsidR="00CA37D6" w:rsidRPr="00CA37D6" w:rsidTr="00B725A2">
                    <w:trPr>
                      <w:trHeight w:val="225"/>
                    </w:trPr>
                    <w:tc>
                      <w:tcPr>
                        <w:tcW w:w="1350" w:type="dxa"/>
                        <w:tcBorders>
                          <w:bottom w:val="single" w:sz="4" w:space="0" w:color="auto"/>
                        </w:tcBorders>
                      </w:tcPr>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p>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Balance) TZS.)</w:t>
                        </w:r>
                      </w:p>
                    </w:tc>
                  </w:tr>
                </w:tbl>
                <w:p w:rsidR="00CA37D6" w:rsidRPr="00CA37D6" w:rsidRDefault="00CA37D6" w:rsidP="00CA37D6">
                  <w:pPr>
                    <w:jc w:val="both"/>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The balance is made up as follows:</w:t>
                  </w:r>
                </w:p>
              </w:tc>
            </w:tr>
            <w:tr w:rsidR="00CA37D6" w:rsidRPr="00CA37D6" w:rsidTr="00B725A2">
              <w:tc>
                <w:tcPr>
                  <w:tcW w:w="9129" w:type="dxa"/>
                  <w:gridSpan w:val="4"/>
                </w:tcPr>
                <w:p w:rsidR="00CA37D6" w:rsidRPr="00CA37D6" w:rsidRDefault="00CA37D6" w:rsidP="00CA37D6">
                  <w:pPr>
                    <w:numPr>
                      <w:ilvl w:val="0"/>
                      <w:numId w:val="2"/>
                    </w:numPr>
                    <w:contextualSpacing/>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Cash in hands of liquidator………………………………………………………………</w:t>
                  </w:r>
                </w:p>
              </w:tc>
            </w:tr>
            <w:tr w:rsidR="00CA37D6" w:rsidRPr="00CA37D6" w:rsidTr="00B725A2">
              <w:tc>
                <w:tcPr>
                  <w:tcW w:w="9129" w:type="dxa"/>
                  <w:gridSpan w:val="4"/>
                </w:tcPr>
                <w:p w:rsidR="00CA37D6" w:rsidRPr="00CA37D6" w:rsidRDefault="00CA37D6" w:rsidP="00CA37D6">
                  <w:pPr>
                    <w:numPr>
                      <w:ilvl w:val="0"/>
                      <w:numId w:val="2"/>
                    </w:numPr>
                    <w:contextualSpacing/>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Balance at bank…………………………………………………………………………</w:t>
                  </w:r>
                </w:p>
              </w:tc>
            </w:tr>
            <w:tr w:rsidR="00CA37D6" w:rsidRPr="00CA37D6" w:rsidTr="00B725A2">
              <w:tc>
                <w:tcPr>
                  <w:tcW w:w="9129" w:type="dxa"/>
                  <w:gridSpan w:val="4"/>
                </w:tcPr>
                <w:p w:rsidR="00CA37D6" w:rsidRPr="00CA37D6" w:rsidRDefault="00CA37D6" w:rsidP="00CA37D6">
                  <w:pPr>
                    <w:numPr>
                      <w:ilvl w:val="0"/>
                      <w:numId w:val="2"/>
                    </w:numPr>
                    <w:contextualSpacing/>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Amount in Companies Liquidation Account……………………………………………</w:t>
                  </w:r>
                </w:p>
              </w:tc>
            </w:tr>
            <w:tr w:rsidR="00CA37D6" w:rsidRPr="00CA37D6" w:rsidTr="00B725A2">
              <w:tc>
                <w:tcPr>
                  <w:tcW w:w="9129" w:type="dxa"/>
                  <w:gridSpan w:val="4"/>
                </w:tcPr>
                <w:p w:rsidR="00CA37D6" w:rsidRPr="00CA37D6" w:rsidRDefault="00CA37D6" w:rsidP="00CA37D6">
                  <w:pPr>
                    <w:numPr>
                      <w:ilvl w:val="0"/>
                      <w:numId w:val="2"/>
                    </w:numPr>
                    <w:contextualSpacing/>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Amounts invested by liquidator……………………………………</w:t>
                  </w:r>
                </w:p>
              </w:tc>
            </w:tr>
            <w:tr w:rsidR="00CA37D6" w:rsidRPr="00CA37D6" w:rsidTr="00B725A2">
              <w:tc>
                <w:tcPr>
                  <w:tcW w:w="9129" w:type="dxa"/>
                  <w:gridSpan w:val="4"/>
                </w:tcPr>
                <w:p w:rsidR="00CA37D6" w:rsidRPr="00CA37D6" w:rsidRDefault="00CA37D6" w:rsidP="00CA37D6">
                  <w:pPr>
                    <w:ind w:left="720"/>
                    <w:contextualSpacing/>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less: the costs of investments </w:t>
                  </w:r>
                  <w:proofErr w:type="spellStart"/>
                  <w:r w:rsidRPr="00CA37D6">
                    <w:rPr>
                      <w:rFonts w:ascii="Times New Roman" w:eastAsia="Calibri" w:hAnsi="Times New Roman" w:cs="Times New Roman"/>
                      <w:sz w:val="24"/>
                      <w:szCs w:val="24"/>
                    </w:rPr>
                    <w:t>realised</w:t>
                  </w:r>
                  <w:proofErr w:type="spellEnd"/>
                  <w:r w:rsidRPr="00CA37D6">
                    <w:rPr>
                      <w:rFonts w:ascii="Times New Roman" w:eastAsia="Calibri" w:hAnsi="Times New Roman" w:cs="Times New Roman"/>
                      <w:sz w:val="24"/>
                      <w:szCs w:val="24"/>
                    </w:rPr>
                    <w:t>…………………………</w:t>
                  </w: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      Balance (</w:t>
                  </w:r>
                  <w:proofErr w:type="spellStart"/>
                  <w:r w:rsidRPr="00CA37D6">
                    <w:rPr>
                      <w:rFonts w:ascii="Times New Roman" w:eastAsia="Calibri" w:hAnsi="Times New Roman" w:cs="Times New Roman"/>
                      <w:sz w:val="24"/>
                      <w:szCs w:val="24"/>
                    </w:rPr>
                    <w:t>TSh</w:t>
                  </w:r>
                  <w:proofErr w:type="spellEnd"/>
                  <w:r w:rsidRPr="00CA37D6">
                    <w:rPr>
                      <w:rFonts w:ascii="Times New Roman" w:eastAsia="Calibri" w:hAnsi="Times New Roman" w:cs="Times New Roman"/>
                      <w:sz w:val="24"/>
                      <w:szCs w:val="24"/>
                    </w:rPr>
                    <w:t xml:space="preserve">)                                                             </w:t>
                  </w:r>
                </w:p>
                <w:tbl>
                  <w:tblPr>
                    <w:tblStyle w:val="TableGrid"/>
                    <w:tblW w:w="0" w:type="auto"/>
                    <w:tblInd w:w="5624" w:type="dxa"/>
                    <w:tblLayout w:type="fixed"/>
                    <w:tblLook w:val="04A0" w:firstRow="1" w:lastRow="0" w:firstColumn="1" w:lastColumn="0" w:noHBand="0" w:noVBand="1"/>
                  </w:tblPr>
                  <w:tblGrid>
                    <w:gridCol w:w="2160"/>
                  </w:tblGrid>
                  <w:tr w:rsidR="00CA37D6" w:rsidRPr="00CA37D6" w:rsidTr="00B725A2">
                    <w:tc>
                      <w:tcPr>
                        <w:tcW w:w="2160" w:type="dxa"/>
                      </w:tcPr>
                      <w:p w:rsidR="00CA37D6" w:rsidRPr="00CA37D6" w:rsidRDefault="00CA37D6" w:rsidP="00CA37D6">
                        <w:pPr>
                          <w:jc w:val="both"/>
                          <w:rPr>
                            <w:rFonts w:ascii="Times New Roman" w:eastAsia="Calibri" w:hAnsi="Times New Roman" w:cs="Times New Roman"/>
                            <w:sz w:val="24"/>
                            <w:szCs w:val="24"/>
                          </w:rPr>
                        </w:pPr>
                      </w:p>
                    </w:tc>
                  </w:tr>
                </w:tbl>
                <w:p w:rsidR="00CA37D6" w:rsidRPr="00CA37D6" w:rsidRDefault="00CA37D6" w:rsidP="00CA37D6">
                  <w:pPr>
                    <w:jc w:val="both"/>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jc w:val="both"/>
                    <w:rPr>
                      <w:rFonts w:ascii="Times New Roman" w:eastAsia="Calibri" w:hAnsi="Times New Roman" w:cs="Times New Roman"/>
                      <w:sz w:val="24"/>
                      <w:szCs w:val="24"/>
                    </w:rPr>
                  </w:pPr>
                  <w:r w:rsidRPr="00CA37D6">
                    <w:rPr>
                      <w:rFonts w:ascii="Times New Roman" w:eastAsia="Calibri" w:hAnsi="Times New Roman" w:cs="Times New Roman"/>
                      <w:sz w:val="24"/>
                      <w:szCs w:val="24"/>
                    </w:rPr>
                    <w:t>Total balance as shown above (</w:t>
                  </w:r>
                  <w:proofErr w:type="spellStart"/>
                  <w:r w:rsidRPr="00CA37D6">
                    <w:rPr>
                      <w:rFonts w:ascii="Times New Roman" w:eastAsia="Calibri" w:hAnsi="Times New Roman" w:cs="Times New Roman"/>
                      <w:sz w:val="24"/>
                      <w:szCs w:val="24"/>
                    </w:rPr>
                    <w:t>TSh</w:t>
                  </w:r>
                  <w:proofErr w:type="spellEnd"/>
                  <w:r w:rsidRPr="00CA37D6">
                    <w:rPr>
                      <w:rFonts w:ascii="Times New Roman" w:eastAsia="Calibri" w:hAnsi="Times New Roman" w:cs="Times New Roman"/>
                      <w:sz w:val="24"/>
                      <w:szCs w:val="24"/>
                    </w:rPr>
                    <w:t>)……………………………………………………</w:t>
                  </w: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Note</w:t>
                  </w: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Full details of stocks purchased for investment and any </w:t>
                  </w:r>
                  <w:proofErr w:type="spellStart"/>
                  <w:r w:rsidRPr="00CA37D6">
                    <w:rPr>
                      <w:rFonts w:ascii="Times New Roman" w:eastAsia="Calibri" w:hAnsi="Times New Roman" w:cs="Times New Roman"/>
                      <w:sz w:val="24"/>
                      <w:szCs w:val="24"/>
                    </w:rPr>
                    <w:t>realisation</w:t>
                  </w:r>
                  <w:proofErr w:type="spellEnd"/>
                  <w:r w:rsidRPr="00CA37D6">
                    <w:rPr>
                      <w:rFonts w:ascii="Times New Roman" w:eastAsia="Calibri" w:hAnsi="Times New Roman" w:cs="Times New Roman"/>
                      <w:sz w:val="24"/>
                      <w:szCs w:val="24"/>
                    </w:rPr>
                    <w:t xml:space="preserve"> of them should be given in a separate</w:t>
                  </w: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The investment or deposit of money by the liquidator does not withdraw it from the operation of the Companies (Insolvency) Rules 2003, and any such investments representing money held for six months or upwards must be </w:t>
                  </w:r>
                  <w:proofErr w:type="spellStart"/>
                  <w:r w:rsidRPr="00CA37D6">
                    <w:rPr>
                      <w:rFonts w:ascii="Times New Roman" w:eastAsia="Calibri" w:hAnsi="Times New Roman" w:cs="Times New Roman"/>
                      <w:sz w:val="24"/>
                      <w:szCs w:val="24"/>
                    </w:rPr>
                    <w:t>realised</w:t>
                  </w:r>
                  <w:proofErr w:type="spellEnd"/>
                  <w:r w:rsidRPr="00CA37D6">
                    <w:rPr>
                      <w:rFonts w:ascii="Times New Roman" w:eastAsia="Calibri" w:hAnsi="Times New Roman" w:cs="Times New Roman"/>
                      <w:sz w:val="24"/>
                      <w:szCs w:val="24"/>
                    </w:rPr>
                    <w:t xml:space="preserve"> and paid into the Companies Liquidation Account.</w:t>
                  </w: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The liquidator should also </w:t>
                  </w:r>
                  <w:proofErr w:type="gramStart"/>
                  <w:r w:rsidRPr="00CA37D6">
                    <w:rPr>
                      <w:rFonts w:ascii="Times New Roman" w:eastAsia="Calibri" w:hAnsi="Times New Roman" w:cs="Times New Roman"/>
                      <w:sz w:val="24"/>
                      <w:szCs w:val="24"/>
                    </w:rPr>
                    <w:t>state:—</w:t>
                  </w:r>
                  <w:proofErr w:type="gramEnd"/>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(1) The amount of the estimated assets and liabilities at the date of the commencement of the winding up:</w:t>
                  </w: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proofErr w:type="gramStart"/>
                  <w:r w:rsidRPr="00CA37D6">
                    <w:rPr>
                      <w:rFonts w:ascii="Times New Roman" w:eastAsia="Calibri" w:hAnsi="Times New Roman" w:cs="Times New Roman"/>
                      <w:sz w:val="24"/>
                      <w:szCs w:val="24"/>
                    </w:rPr>
                    <w:t>Assets(</w:t>
                  </w:r>
                  <w:proofErr w:type="gramEnd"/>
                  <w:r w:rsidRPr="00CA37D6">
                    <w:rPr>
                      <w:rFonts w:ascii="Times New Roman" w:eastAsia="Calibri" w:hAnsi="Times New Roman" w:cs="Times New Roman"/>
                      <w:sz w:val="24"/>
                      <w:szCs w:val="24"/>
                    </w:rPr>
                    <w:t>TZS.)</w:t>
                  </w:r>
                </w:p>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(after deducting (after deducting amounts charged to secured creditors,</w:t>
                  </w:r>
                </w:p>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including the holders of floating charges)</w:t>
                  </w:r>
                </w:p>
                <w:p w:rsidR="00CA37D6" w:rsidRPr="00CA37D6" w:rsidRDefault="00CA37D6" w:rsidP="00CA37D6">
                  <w:pPr>
                    <w:rPr>
                      <w:rFonts w:ascii="Times New Roman" w:eastAsia="Calibri" w:hAnsi="Times New Roman" w:cs="Times New Roman"/>
                      <w:sz w:val="24"/>
                      <w:szCs w:val="24"/>
                    </w:rPr>
                  </w:pPr>
                </w:p>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Liabilities (TZS.):</w:t>
                  </w:r>
                </w:p>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Fixed charge creditors</w:t>
                  </w:r>
                </w:p>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Floating charge holders</w:t>
                  </w:r>
                </w:p>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 xml:space="preserve">Unsecured creditors                                                            </w:t>
                  </w:r>
                </w:p>
                <w:tbl>
                  <w:tblPr>
                    <w:tblStyle w:val="TableGrid"/>
                    <w:tblW w:w="0" w:type="auto"/>
                    <w:tblInd w:w="4454" w:type="dxa"/>
                    <w:tblLayout w:type="fixed"/>
                    <w:tblLook w:val="04A0" w:firstRow="1" w:lastRow="0" w:firstColumn="1" w:lastColumn="0" w:noHBand="0" w:noVBand="1"/>
                  </w:tblPr>
                  <w:tblGrid>
                    <w:gridCol w:w="2160"/>
                  </w:tblGrid>
                  <w:tr w:rsidR="00CA37D6" w:rsidRPr="00CA37D6" w:rsidTr="00B725A2">
                    <w:tc>
                      <w:tcPr>
                        <w:tcW w:w="2160" w:type="dxa"/>
                      </w:tcPr>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2160" w:type="dxa"/>
                      </w:tcPr>
                      <w:p w:rsidR="00CA37D6" w:rsidRPr="00CA37D6" w:rsidRDefault="00CA37D6" w:rsidP="00CA37D6">
                        <w:pPr>
                          <w:rPr>
                            <w:rFonts w:ascii="Times New Roman" w:eastAsia="Calibri" w:hAnsi="Times New Roman" w:cs="Times New Roman"/>
                            <w:sz w:val="24"/>
                            <w:szCs w:val="24"/>
                          </w:rPr>
                        </w:pPr>
                      </w:p>
                      <w:p w:rsidR="00CA37D6" w:rsidRPr="00CA37D6" w:rsidRDefault="00CA37D6" w:rsidP="00CA37D6">
                        <w:pPr>
                          <w:rPr>
                            <w:rFonts w:ascii="Times New Roman" w:eastAsia="Calibri" w:hAnsi="Times New Roman" w:cs="Times New Roman"/>
                            <w:sz w:val="24"/>
                            <w:szCs w:val="24"/>
                          </w:rPr>
                        </w:pPr>
                      </w:p>
                      <w:p w:rsidR="00CA37D6" w:rsidRPr="00CA37D6" w:rsidRDefault="00CA37D6" w:rsidP="00CA37D6">
                        <w:pPr>
                          <w:rPr>
                            <w:rFonts w:ascii="Times New Roman" w:eastAsia="Calibri" w:hAnsi="Times New Roman" w:cs="Times New Roman"/>
                            <w:sz w:val="24"/>
                            <w:szCs w:val="24"/>
                          </w:rPr>
                        </w:pPr>
                      </w:p>
                      <w:p w:rsidR="00CA37D6" w:rsidRPr="00CA37D6" w:rsidRDefault="00CA37D6" w:rsidP="00CA37D6">
                        <w:pPr>
                          <w:rPr>
                            <w:rFonts w:ascii="Times New Roman" w:eastAsia="Calibri" w:hAnsi="Times New Roman" w:cs="Times New Roman"/>
                            <w:sz w:val="24"/>
                            <w:szCs w:val="24"/>
                          </w:rPr>
                        </w:pPr>
                      </w:p>
                      <w:p w:rsidR="00CA37D6" w:rsidRPr="00CA37D6" w:rsidRDefault="00CA37D6" w:rsidP="00CA37D6">
                        <w:pPr>
                          <w:rPr>
                            <w:rFonts w:ascii="Times New Roman" w:eastAsia="Calibri" w:hAnsi="Times New Roman" w:cs="Times New Roman"/>
                            <w:sz w:val="24"/>
                            <w:szCs w:val="24"/>
                          </w:rPr>
                        </w:pPr>
                      </w:p>
                    </w:tc>
                  </w:tr>
                </w:tbl>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lastRenderedPageBreak/>
                    <w:t>(2) The total amount of the capital paid up at the date of the commencement of the winding</w:t>
                  </w:r>
                </w:p>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up:</w:t>
                  </w: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Paid up in cash</w:t>
                  </w:r>
                </w:p>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Issued as paid up otherwise than for cash</w:t>
                  </w:r>
                </w:p>
                <w:tbl>
                  <w:tblPr>
                    <w:tblStyle w:val="TableGrid"/>
                    <w:tblW w:w="0" w:type="auto"/>
                    <w:tblLayout w:type="fixed"/>
                    <w:tblLook w:val="04A0" w:firstRow="1" w:lastRow="0" w:firstColumn="1" w:lastColumn="0" w:noHBand="0" w:noVBand="1"/>
                  </w:tblPr>
                  <w:tblGrid>
                    <w:gridCol w:w="8898"/>
                  </w:tblGrid>
                  <w:tr w:rsidR="00CA37D6" w:rsidRPr="00CA37D6" w:rsidTr="00B725A2">
                    <w:tc>
                      <w:tcPr>
                        <w:tcW w:w="8898" w:type="dxa"/>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Paid up in cash</w:t>
                        </w:r>
                      </w:p>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Issued as paid up otherwise than for cash</w:t>
                        </w:r>
                      </w:p>
                      <w:tbl>
                        <w:tblPr>
                          <w:tblStyle w:val="TableGrid"/>
                          <w:tblW w:w="0" w:type="auto"/>
                          <w:tblInd w:w="4161" w:type="dxa"/>
                          <w:tblLayout w:type="fixed"/>
                          <w:tblLook w:val="04A0" w:firstRow="1" w:lastRow="0" w:firstColumn="1" w:lastColumn="0" w:noHBand="0" w:noVBand="1"/>
                        </w:tblPr>
                        <w:tblGrid>
                          <w:gridCol w:w="2340"/>
                        </w:tblGrid>
                        <w:tr w:rsidR="00CA37D6" w:rsidRPr="00CA37D6" w:rsidTr="00B725A2">
                          <w:tc>
                            <w:tcPr>
                              <w:tcW w:w="2340" w:type="dxa"/>
                            </w:tcPr>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2340" w:type="dxa"/>
                            </w:tcPr>
                            <w:p w:rsidR="00CA37D6" w:rsidRPr="00CA37D6" w:rsidRDefault="00CA37D6" w:rsidP="00CA37D6">
                              <w:pPr>
                                <w:rPr>
                                  <w:rFonts w:ascii="Times New Roman" w:eastAsia="Calibri" w:hAnsi="Times New Roman" w:cs="Times New Roman"/>
                                  <w:sz w:val="24"/>
                                  <w:szCs w:val="24"/>
                                </w:rPr>
                              </w:pPr>
                            </w:p>
                          </w:tc>
                        </w:tr>
                      </w:tbl>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8898" w:type="dxa"/>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(3) The general description and estimated value of any outstanding assets (if there is insufficient space here, attach a separate sheet):</w:t>
                        </w:r>
                      </w:p>
                    </w:tc>
                  </w:tr>
                  <w:tr w:rsidR="00CA37D6" w:rsidRPr="00CA37D6" w:rsidTr="00B725A2">
                    <w:tc>
                      <w:tcPr>
                        <w:tcW w:w="8898" w:type="dxa"/>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(4) Why the winding up cannot yet be concluded:</w:t>
                        </w:r>
                      </w:p>
                    </w:tc>
                  </w:tr>
                  <w:tr w:rsidR="00CA37D6" w:rsidRPr="00CA37D6" w:rsidTr="00B725A2">
                    <w:tc>
                      <w:tcPr>
                        <w:tcW w:w="8898" w:type="dxa"/>
                      </w:tcPr>
                      <w:p w:rsidR="00CA37D6" w:rsidRPr="00CA37D6" w:rsidRDefault="00CA37D6" w:rsidP="00CA37D6">
                        <w:pPr>
                          <w:rPr>
                            <w:rFonts w:ascii="Times New Roman" w:eastAsia="Calibri" w:hAnsi="Times New Roman" w:cs="Times New Roman"/>
                            <w:sz w:val="24"/>
                            <w:szCs w:val="24"/>
                          </w:rPr>
                        </w:pPr>
                        <w:r w:rsidRPr="00CA37D6">
                          <w:rPr>
                            <w:rFonts w:ascii="Times New Roman" w:eastAsia="Calibri" w:hAnsi="Times New Roman" w:cs="Times New Roman"/>
                            <w:sz w:val="24"/>
                            <w:szCs w:val="24"/>
                          </w:rPr>
                          <w:t>(5) The period within which the winding up is expected to be completed.</w:t>
                        </w:r>
                      </w:p>
                    </w:tc>
                  </w:tr>
                </w:tbl>
                <w:p w:rsidR="00CA37D6" w:rsidRPr="00CA37D6" w:rsidRDefault="00CA37D6" w:rsidP="00CA37D6">
                  <w:pPr>
                    <w:rPr>
                      <w:rFonts w:ascii="Times New Roman" w:eastAsia="Calibri" w:hAnsi="Times New Roman" w:cs="Times New Roman"/>
                      <w:sz w:val="24"/>
                      <w:szCs w:val="24"/>
                    </w:rPr>
                  </w:pPr>
                </w:p>
              </w:tc>
            </w:tr>
            <w:tr w:rsidR="00CA37D6" w:rsidRPr="00CA37D6" w:rsidTr="00B725A2">
              <w:tc>
                <w:tcPr>
                  <w:tcW w:w="9129" w:type="dxa"/>
                  <w:gridSpan w:val="4"/>
                </w:tcPr>
                <w:p w:rsidR="00CA37D6" w:rsidRPr="00CA37D6" w:rsidRDefault="00CA37D6" w:rsidP="00CA37D6">
                  <w:pPr>
                    <w:rPr>
                      <w:rFonts w:ascii="Times New Roman" w:eastAsia="Calibri" w:hAnsi="Times New Roman" w:cs="Times New Roman"/>
                      <w:sz w:val="24"/>
                      <w:szCs w:val="24"/>
                    </w:rPr>
                  </w:pPr>
                </w:p>
              </w:tc>
            </w:tr>
          </w:tbl>
          <w:p w:rsidR="00CA37D6" w:rsidRPr="00CA37D6" w:rsidRDefault="00CA37D6" w:rsidP="00CA37D6">
            <w:pPr>
              <w:spacing w:before="240"/>
              <w:contextualSpacing/>
              <w:jc w:val="right"/>
              <w:rPr>
                <w:rFonts w:ascii="Times New Roman" w:eastAsia="Calibri" w:hAnsi="Times New Roman" w:cs="Times New Roman"/>
                <w:sz w:val="24"/>
                <w:szCs w:val="24"/>
                <w:highlight w:val="yellow"/>
              </w:rPr>
            </w:pPr>
          </w:p>
        </w:tc>
      </w:tr>
    </w:tbl>
    <w:p w:rsidR="00AE1F45" w:rsidRDefault="00CA37D6"/>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91776"/>
    <w:multiLevelType w:val="hybridMultilevel"/>
    <w:tmpl w:val="8A1A8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C090B"/>
    <w:multiLevelType w:val="hybridMultilevel"/>
    <w:tmpl w:val="BC187FCC"/>
    <w:lvl w:ilvl="0" w:tplc="4F4814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D6"/>
    <w:rsid w:val="0092476A"/>
    <w:rsid w:val="00CA37D6"/>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49BC6-75CF-485D-9DA4-32494578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2026-05-06T07:31:00Z</dcterms:created>
  <dcterms:modified xsi:type="dcterms:W3CDTF">2026-05-06T07:32:00Z</dcterms:modified>
</cp:coreProperties>
</file>